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C4C" w:rsidRPr="00B43726" w:rsidRDefault="00C42984" w:rsidP="00B43726">
      <w:pPr>
        <w:spacing w:after="0" w:line="240" w:lineRule="auto"/>
        <w:jc w:val="center"/>
        <w:rPr>
          <w:rFonts w:ascii="Times New Roman" w:hAnsi="Times New Roman" w:cs="Times New Roman"/>
          <w:b/>
        </w:rPr>
      </w:pPr>
      <w:bookmarkStart w:id="0" w:name="_GoBack"/>
      <w:bookmarkEnd w:id="0"/>
      <w:r w:rsidRPr="00B43726">
        <w:rPr>
          <w:rFonts w:ascii="Times New Roman" w:hAnsi="Times New Roman" w:cs="Times New Roman"/>
          <w:b/>
        </w:rPr>
        <w:t>CDBG</w:t>
      </w:r>
    </w:p>
    <w:p w:rsidR="00C42984"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r w:rsidR="00C46B0D">
        <w:rPr>
          <w:rFonts w:ascii="Times New Roman" w:hAnsi="Times New Roman" w:cs="Times New Roman"/>
          <w:b/>
        </w:rPr>
        <w:t xml:space="preserve"> Retreat</w:t>
      </w:r>
    </w:p>
    <w:p w:rsidR="00C42984" w:rsidRDefault="00BE5EE1" w:rsidP="00B43726">
      <w:pPr>
        <w:spacing w:after="0" w:line="240" w:lineRule="auto"/>
        <w:jc w:val="center"/>
        <w:rPr>
          <w:rFonts w:ascii="Times New Roman" w:hAnsi="Times New Roman" w:cs="Times New Roman"/>
          <w:b/>
        </w:rPr>
      </w:pPr>
      <w:r>
        <w:rPr>
          <w:rFonts w:ascii="Times New Roman" w:hAnsi="Times New Roman" w:cs="Times New Roman"/>
          <w:b/>
        </w:rPr>
        <w:t>July 22</w:t>
      </w:r>
      <w:r w:rsidR="009C1E5C">
        <w:rPr>
          <w:rFonts w:ascii="Times New Roman" w:hAnsi="Times New Roman" w:cs="Times New Roman"/>
          <w:b/>
        </w:rPr>
        <w:t>, 2019</w:t>
      </w:r>
    </w:p>
    <w:p w:rsidR="00E759E4" w:rsidRDefault="009C1E5C" w:rsidP="00B43726">
      <w:pPr>
        <w:spacing w:after="0" w:line="240" w:lineRule="auto"/>
        <w:jc w:val="center"/>
        <w:rPr>
          <w:rFonts w:ascii="Times New Roman" w:hAnsi="Times New Roman" w:cs="Times New Roman"/>
          <w:b/>
        </w:rPr>
      </w:pPr>
      <w:r>
        <w:rPr>
          <w:rFonts w:ascii="Times New Roman" w:hAnsi="Times New Roman" w:cs="Times New Roman"/>
          <w:b/>
        </w:rPr>
        <w:t>5:30</w:t>
      </w:r>
      <w:r w:rsidR="00C46B0D">
        <w:rPr>
          <w:rFonts w:ascii="Times New Roman" w:hAnsi="Times New Roman" w:cs="Times New Roman"/>
          <w:b/>
        </w:rPr>
        <w:t xml:space="preserve"> p.m.</w:t>
      </w:r>
    </w:p>
    <w:p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rsidR="004E0D0E" w:rsidRDefault="004E0D0E" w:rsidP="00B43726">
      <w:pPr>
        <w:spacing w:after="0" w:line="240" w:lineRule="auto"/>
        <w:jc w:val="center"/>
        <w:rPr>
          <w:rFonts w:ascii="Times New Roman" w:hAnsi="Times New Roman" w:cs="Times New Roman"/>
          <w:b/>
        </w:rPr>
      </w:pPr>
    </w:p>
    <w:p w:rsidR="00C42984" w:rsidRPr="006449A4" w:rsidRDefault="00C42984" w:rsidP="00B43726">
      <w:pPr>
        <w:spacing w:after="0" w:line="240" w:lineRule="auto"/>
        <w:rPr>
          <w:rFonts w:ascii="Times New Roman" w:hAnsi="Times New Roman" w:cs="Times New Roman"/>
          <w:sz w:val="10"/>
        </w:rPr>
      </w:pPr>
    </w:p>
    <w:p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rsidR="00C42984" w:rsidRPr="00B43726" w:rsidRDefault="00C42984" w:rsidP="00B43726">
      <w:pPr>
        <w:spacing w:after="0" w:line="240" w:lineRule="auto"/>
        <w:rPr>
          <w:rFonts w:ascii="Times New Roman" w:hAnsi="Times New Roman" w:cs="Times New Roman"/>
        </w:rPr>
      </w:pPr>
    </w:p>
    <w:p w:rsidR="00C42984" w:rsidRPr="00B43726" w:rsidRDefault="00C42984" w:rsidP="00B43726">
      <w:pPr>
        <w:spacing w:after="0" w:line="240" w:lineRule="auto"/>
        <w:rPr>
          <w:rFonts w:ascii="Times New Roman" w:hAnsi="Times New Roman" w:cs="Times New Roman"/>
          <w:b/>
          <w:i/>
        </w:rPr>
      </w:pPr>
      <w:r w:rsidRPr="00B43726">
        <w:rPr>
          <w:rFonts w:ascii="Times New Roman" w:hAnsi="Times New Roman" w:cs="Times New Roman"/>
          <w:b/>
          <w:i/>
        </w:rPr>
        <w:t>It is the mission of the CDBG Advisory Committee to: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rsidR="00C42984" w:rsidRPr="006449A4" w:rsidRDefault="006449A4" w:rsidP="006449A4">
      <w:pPr>
        <w:tabs>
          <w:tab w:val="left" w:pos="2820"/>
        </w:tabs>
        <w:spacing w:after="0" w:line="240" w:lineRule="auto"/>
        <w:rPr>
          <w:rFonts w:ascii="Times New Roman" w:hAnsi="Times New Roman" w:cs="Times New Roman"/>
          <w:sz w:val="12"/>
        </w:rPr>
      </w:pPr>
      <w:r w:rsidRPr="006449A4">
        <w:rPr>
          <w:rFonts w:ascii="Times New Roman" w:hAnsi="Times New Roman" w:cs="Times New Roman"/>
          <w:sz w:val="12"/>
        </w:rPr>
        <w:tab/>
      </w:r>
    </w:p>
    <w:p w:rsidR="00334874" w:rsidRPr="00B43726" w:rsidRDefault="00334874" w:rsidP="00334874">
      <w:pPr>
        <w:pStyle w:val="ListParagraph"/>
        <w:spacing w:after="0" w:line="240" w:lineRule="auto"/>
        <w:rPr>
          <w:rFonts w:ascii="Times New Roman" w:hAnsi="Times New Roman" w:cs="Times New Roman"/>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rsidR="004E0D0E" w:rsidRPr="004E0D0E" w:rsidRDefault="004E0D0E" w:rsidP="004E0D0E">
      <w:pPr>
        <w:spacing w:after="0" w:line="240" w:lineRule="auto"/>
        <w:jc w:val="center"/>
        <w:rPr>
          <w:rFonts w:ascii="Times New Roman" w:hAnsi="Times New Roman" w:cs="Times New Roman"/>
          <w:b/>
        </w:rPr>
      </w:pPr>
    </w:p>
    <w:p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rsidR="00C46B0D" w:rsidRDefault="00C46B0D" w:rsidP="00C46B0D">
      <w:pPr>
        <w:pStyle w:val="ListParagraph"/>
        <w:spacing w:after="0" w:line="240" w:lineRule="auto"/>
        <w:rPr>
          <w:rFonts w:ascii="Times New Roman" w:hAnsi="Times New Roman" w:cs="Times New Roman"/>
        </w:rPr>
      </w:pPr>
    </w:p>
    <w:p w:rsidR="00DF7901" w:rsidRDefault="00334874"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Review </w:t>
      </w:r>
      <w:r w:rsidR="00C46B0D">
        <w:rPr>
          <w:rFonts w:ascii="Times New Roman" w:hAnsi="Times New Roman" w:cs="Times New Roman"/>
        </w:rPr>
        <w:t>Attendance Policy</w:t>
      </w:r>
    </w:p>
    <w:p w:rsidR="009C1E5C" w:rsidRPr="00BE5EE1" w:rsidRDefault="009C1E5C" w:rsidP="00BE5EE1">
      <w:pPr>
        <w:spacing w:after="0" w:line="240" w:lineRule="auto"/>
        <w:rPr>
          <w:rFonts w:ascii="Times New Roman" w:hAnsi="Times New Roman" w:cs="Times New Roman"/>
        </w:rPr>
      </w:pPr>
    </w:p>
    <w:p w:rsidR="002950D3" w:rsidRDefault="002950D3" w:rsidP="002950D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Request for Proposals (RFP) – 2020-2024 Consolidated Plan, 2020 Annual Action Plan and 2020 Analysis of Impediments to Fair Housing</w:t>
      </w:r>
    </w:p>
    <w:p w:rsidR="002950D3" w:rsidRDefault="002950D3" w:rsidP="002950D3">
      <w:pPr>
        <w:pStyle w:val="ListParagraph"/>
        <w:numPr>
          <w:ilvl w:val="1"/>
          <w:numId w:val="2"/>
        </w:numPr>
        <w:spacing w:after="0" w:line="240" w:lineRule="auto"/>
        <w:rPr>
          <w:rFonts w:ascii="Times New Roman" w:hAnsi="Times New Roman" w:cs="Times New Roman"/>
        </w:rPr>
      </w:pPr>
      <w:r>
        <w:rPr>
          <w:rFonts w:ascii="Times New Roman" w:hAnsi="Times New Roman" w:cs="Times New Roman"/>
        </w:rPr>
        <w:t>Tentative Schedule for Public Hearings/Meetings</w:t>
      </w:r>
    </w:p>
    <w:p w:rsidR="002950D3" w:rsidRPr="002950D3" w:rsidRDefault="002950D3" w:rsidP="002950D3">
      <w:pPr>
        <w:pStyle w:val="ListParagraph"/>
        <w:spacing w:after="0" w:line="240" w:lineRule="auto"/>
        <w:rPr>
          <w:rFonts w:ascii="Times New Roman" w:hAnsi="Times New Roman" w:cs="Times New Roman"/>
        </w:rPr>
      </w:pPr>
    </w:p>
    <w:p w:rsidR="002950D3" w:rsidRDefault="002950D3" w:rsidP="002950D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FY2019 Annual Action Plan Submission</w:t>
      </w:r>
    </w:p>
    <w:p w:rsidR="002950D3" w:rsidRDefault="002950D3" w:rsidP="002950D3">
      <w:pPr>
        <w:pStyle w:val="ListParagraph"/>
        <w:numPr>
          <w:ilvl w:val="1"/>
          <w:numId w:val="2"/>
        </w:numPr>
        <w:spacing w:after="0" w:line="240" w:lineRule="auto"/>
        <w:rPr>
          <w:rFonts w:ascii="Times New Roman" w:hAnsi="Times New Roman" w:cs="Times New Roman"/>
        </w:rPr>
      </w:pPr>
      <w:r>
        <w:rPr>
          <w:rFonts w:ascii="Times New Roman" w:hAnsi="Times New Roman" w:cs="Times New Roman"/>
        </w:rPr>
        <w:t>Activities/Allocations</w:t>
      </w:r>
    </w:p>
    <w:p w:rsidR="002950D3" w:rsidRPr="002950D3" w:rsidRDefault="002950D3" w:rsidP="002950D3">
      <w:pPr>
        <w:pStyle w:val="ListParagraph"/>
        <w:rPr>
          <w:rFonts w:ascii="Times New Roman" w:hAnsi="Times New Roman" w:cs="Times New Roman"/>
        </w:rPr>
      </w:pPr>
    </w:p>
    <w:p w:rsidR="00C46B0D" w:rsidRDefault="00C46B0D"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Community Initiatives</w:t>
      </w:r>
    </w:p>
    <w:p w:rsidR="00246AB6" w:rsidRDefault="00E64196" w:rsidP="00E64196">
      <w:pPr>
        <w:pStyle w:val="ListParagraph"/>
        <w:numPr>
          <w:ilvl w:val="0"/>
          <w:numId w:val="3"/>
        </w:numPr>
        <w:rPr>
          <w:rFonts w:ascii="Times New Roman" w:hAnsi="Times New Roman" w:cs="Times New Roman"/>
        </w:rPr>
      </w:pPr>
      <w:r>
        <w:rPr>
          <w:rFonts w:ascii="Times New Roman" w:hAnsi="Times New Roman" w:cs="Times New Roman"/>
        </w:rPr>
        <w:t>Neighborhood Action Associations (NAA)</w:t>
      </w:r>
    </w:p>
    <w:p w:rsidR="00E64196" w:rsidRPr="00246AB6" w:rsidRDefault="00E64196" w:rsidP="00E64196">
      <w:pPr>
        <w:pStyle w:val="ListParagraph"/>
        <w:ind w:left="1440"/>
        <w:rPr>
          <w:rFonts w:ascii="Times New Roman" w:hAnsi="Times New Roman" w:cs="Times New Roman"/>
        </w:rPr>
      </w:pPr>
    </w:p>
    <w:p w:rsidR="00E77EEC" w:rsidRDefault="00F1445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Committee </w:t>
      </w:r>
      <w:r w:rsidR="00E77EEC">
        <w:rPr>
          <w:rFonts w:ascii="Times New Roman" w:hAnsi="Times New Roman" w:cs="Times New Roman"/>
        </w:rPr>
        <w:t>Discussion</w:t>
      </w:r>
    </w:p>
    <w:p w:rsidR="004E0D0E" w:rsidRPr="004E0D0E" w:rsidRDefault="004E0D0E" w:rsidP="004E0D0E">
      <w:pPr>
        <w:spacing w:after="0" w:line="240" w:lineRule="auto"/>
        <w:rPr>
          <w:rFonts w:ascii="Times New Roman" w:hAnsi="Times New Roman" w:cs="Times New Roman"/>
        </w:rPr>
      </w:pPr>
    </w:p>
    <w:p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rsidR="00E64196" w:rsidRDefault="00E64196" w:rsidP="00E64196">
      <w:pPr>
        <w:pStyle w:val="ListParagraph"/>
        <w:rPr>
          <w:rFonts w:ascii="Times New Roman" w:hAnsi="Times New Roman" w:cs="Times New Roman"/>
        </w:rPr>
      </w:pPr>
    </w:p>
    <w:p w:rsidR="006F29CC" w:rsidRDefault="006F29CC" w:rsidP="00E64196">
      <w:pPr>
        <w:pStyle w:val="ListParagraph"/>
        <w:rPr>
          <w:rFonts w:ascii="Times New Roman" w:hAnsi="Times New Roman" w:cs="Times New Roman"/>
        </w:rPr>
      </w:pPr>
    </w:p>
    <w:p w:rsidR="006F29CC" w:rsidRPr="00E64196" w:rsidRDefault="006F29CC" w:rsidP="00E64196">
      <w:pPr>
        <w:pStyle w:val="ListParagraph"/>
        <w:rPr>
          <w:rFonts w:ascii="Times New Roman" w:hAnsi="Times New Roman" w:cs="Times New Roman"/>
        </w:rPr>
      </w:pPr>
    </w:p>
    <w:p w:rsidR="00E64196" w:rsidRDefault="00E64196" w:rsidP="00E64196">
      <w:pPr>
        <w:pStyle w:val="ListParagraph"/>
        <w:spacing w:after="0" w:line="240" w:lineRule="auto"/>
        <w:rPr>
          <w:rFonts w:ascii="Times New Roman" w:hAnsi="Times New Roman" w:cs="Times New Roman"/>
        </w:rPr>
      </w:pPr>
    </w:p>
    <w:p w:rsidR="006449A4" w:rsidRPr="006449A4" w:rsidRDefault="006449A4" w:rsidP="006449A4">
      <w:pPr>
        <w:jc w:val="center"/>
        <w:rPr>
          <w:rFonts w:ascii="Times New Roman" w:hAnsi="Times New Roman" w:cs="Times New Roman"/>
          <w:sz w:val="24"/>
        </w:rPr>
      </w:pPr>
      <w:r w:rsidRPr="006449A4">
        <w:rPr>
          <w:rFonts w:ascii="Times New Roman" w:hAnsi="Times New Roman" w:cs="Times New Roman"/>
          <w:b/>
          <w:sz w:val="24"/>
          <w:u w:val="single"/>
        </w:rPr>
        <w:t>201</w:t>
      </w:r>
      <w:r w:rsidR="00E64196">
        <w:rPr>
          <w:rFonts w:ascii="Times New Roman" w:hAnsi="Times New Roman" w:cs="Times New Roman"/>
          <w:b/>
          <w:sz w:val="24"/>
          <w:u w:val="single"/>
        </w:rPr>
        <w:t>9</w:t>
      </w:r>
      <w:r w:rsidRPr="006449A4">
        <w:rPr>
          <w:rFonts w:ascii="Times New Roman" w:hAnsi="Times New Roman" w:cs="Times New Roman"/>
          <w:b/>
          <w:sz w:val="24"/>
          <w:u w:val="single"/>
        </w:rPr>
        <w:t xml:space="preserve"> Citizen Advisory Committee Meeting Schedule</w:t>
      </w:r>
    </w:p>
    <w:p w:rsidR="00B43726" w:rsidRPr="00E759E4" w:rsidRDefault="006449A4" w:rsidP="006449A4">
      <w:pPr>
        <w:jc w:val="center"/>
        <w:rPr>
          <w:rFonts w:ascii="Times New Roman" w:hAnsi="Times New Roman" w:cs="Times New Roman"/>
        </w:rPr>
      </w:pPr>
      <w:r w:rsidRPr="006449A4">
        <w:rPr>
          <w:rFonts w:ascii="Times New Roman" w:hAnsi="Times New Roman" w:cs="Times New Roman"/>
          <w:b/>
          <w:sz w:val="24"/>
          <w:szCs w:val="26"/>
        </w:rPr>
        <w:t>Monday, January 2</w:t>
      </w:r>
      <w:r w:rsidR="00E64196">
        <w:rPr>
          <w:rFonts w:ascii="Times New Roman" w:hAnsi="Times New Roman" w:cs="Times New Roman"/>
          <w:b/>
          <w:sz w:val="24"/>
          <w:szCs w:val="26"/>
        </w:rPr>
        <w:t>8</w:t>
      </w:r>
      <w:r w:rsidRPr="006449A4">
        <w:rPr>
          <w:rFonts w:ascii="Times New Roman" w:hAnsi="Times New Roman" w:cs="Times New Roman"/>
          <w:b/>
          <w:sz w:val="24"/>
          <w:szCs w:val="26"/>
        </w:rPr>
        <w:t>, 201</w:t>
      </w:r>
      <w:r w:rsidR="00E64196">
        <w:rPr>
          <w:rFonts w:ascii="Times New Roman" w:hAnsi="Times New Roman" w:cs="Times New Roman"/>
          <w:b/>
          <w:sz w:val="24"/>
          <w:szCs w:val="26"/>
        </w:rPr>
        <w:t>9</w:t>
      </w:r>
      <w:r w:rsidRPr="006449A4">
        <w:rPr>
          <w:rFonts w:ascii="Times New Roman" w:hAnsi="Times New Roman" w:cs="Times New Roman"/>
          <w:b/>
          <w:sz w:val="24"/>
          <w:szCs w:val="26"/>
        </w:rPr>
        <w:br/>
        <w:t>Monday, April 2</w:t>
      </w:r>
      <w:r w:rsidR="00E64196">
        <w:rPr>
          <w:rFonts w:ascii="Times New Roman" w:hAnsi="Times New Roman" w:cs="Times New Roman"/>
          <w:b/>
          <w:sz w:val="24"/>
          <w:szCs w:val="26"/>
        </w:rPr>
        <w:t>2</w:t>
      </w:r>
      <w:r w:rsidRPr="006449A4">
        <w:rPr>
          <w:rFonts w:ascii="Times New Roman" w:hAnsi="Times New Roman" w:cs="Times New Roman"/>
          <w:b/>
          <w:sz w:val="24"/>
          <w:szCs w:val="26"/>
        </w:rPr>
        <w:t>, 201</w:t>
      </w:r>
      <w:r w:rsidR="00E64196">
        <w:rPr>
          <w:rFonts w:ascii="Times New Roman" w:hAnsi="Times New Roman" w:cs="Times New Roman"/>
          <w:b/>
          <w:sz w:val="24"/>
          <w:szCs w:val="26"/>
        </w:rPr>
        <w:t>9</w:t>
      </w:r>
      <w:r w:rsidRPr="006449A4">
        <w:rPr>
          <w:rFonts w:ascii="Times New Roman" w:hAnsi="Times New Roman" w:cs="Times New Roman"/>
          <w:b/>
          <w:sz w:val="24"/>
          <w:szCs w:val="26"/>
        </w:rPr>
        <w:br/>
        <w:t>Monday, July 2</w:t>
      </w:r>
      <w:r w:rsidR="00E64196">
        <w:rPr>
          <w:rFonts w:ascii="Times New Roman" w:hAnsi="Times New Roman" w:cs="Times New Roman"/>
          <w:b/>
          <w:sz w:val="24"/>
          <w:szCs w:val="26"/>
        </w:rPr>
        <w:t>2</w:t>
      </w:r>
      <w:r w:rsidRPr="006449A4">
        <w:rPr>
          <w:rFonts w:ascii="Times New Roman" w:hAnsi="Times New Roman" w:cs="Times New Roman"/>
          <w:b/>
          <w:sz w:val="24"/>
          <w:szCs w:val="26"/>
        </w:rPr>
        <w:t>, 201</w:t>
      </w:r>
      <w:r w:rsidR="00E64196">
        <w:rPr>
          <w:rFonts w:ascii="Times New Roman" w:hAnsi="Times New Roman" w:cs="Times New Roman"/>
          <w:b/>
          <w:sz w:val="24"/>
          <w:szCs w:val="26"/>
        </w:rPr>
        <w:t>9</w:t>
      </w:r>
      <w:r w:rsidRPr="006449A4">
        <w:rPr>
          <w:rFonts w:ascii="Times New Roman" w:hAnsi="Times New Roman" w:cs="Times New Roman"/>
          <w:b/>
          <w:sz w:val="24"/>
          <w:szCs w:val="26"/>
        </w:rPr>
        <w:br/>
        <w:t>Monday, October 2</w:t>
      </w:r>
      <w:r w:rsidR="00E64196">
        <w:rPr>
          <w:rFonts w:ascii="Times New Roman" w:hAnsi="Times New Roman" w:cs="Times New Roman"/>
          <w:b/>
          <w:sz w:val="24"/>
          <w:szCs w:val="26"/>
        </w:rPr>
        <w:t>1</w:t>
      </w:r>
      <w:r w:rsidRPr="006449A4">
        <w:rPr>
          <w:rFonts w:ascii="Times New Roman" w:hAnsi="Times New Roman" w:cs="Times New Roman"/>
          <w:b/>
          <w:sz w:val="24"/>
          <w:szCs w:val="26"/>
        </w:rPr>
        <w:t>, 201</w:t>
      </w:r>
      <w:r w:rsidR="00E64196">
        <w:rPr>
          <w:rFonts w:ascii="Times New Roman" w:hAnsi="Times New Roman" w:cs="Times New Roman"/>
          <w:b/>
          <w:sz w:val="24"/>
          <w:szCs w:val="26"/>
        </w:rPr>
        <w:t>9</w:t>
      </w:r>
    </w:p>
    <w:sectPr w:rsidR="00B43726"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FBF" w:rsidRDefault="007B4FBF" w:rsidP="001C59E5">
      <w:pPr>
        <w:spacing w:after="0" w:line="240" w:lineRule="auto"/>
      </w:pPr>
      <w:r>
        <w:separator/>
      </w:r>
    </w:p>
  </w:endnote>
  <w:endnote w:type="continuationSeparator" w:id="0">
    <w:p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FBF" w:rsidRDefault="007B4FBF" w:rsidP="001C59E5">
      <w:pPr>
        <w:spacing w:after="0" w:line="240" w:lineRule="auto"/>
      </w:pPr>
      <w:r>
        <w:separator/>
      </w:r>
    </w:p>
  </w:footnote>
  <w:footnote w:type="continuationSeparator" w:id="0">
    <w:p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86993"/>
    <w:multiLevelType w:val="hybridMultilevel"/>
    <w:tmpl w:val="65AA8B46"/>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044F92"/>
    <w:multiLevelType w:val="hybridMultilevel"/>
    <w:tmpl w:val="D0E80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827562"/>
    <w:multiLevelType w:val="hybridMultilevel"/>
    <w:tmpl w:val="F69EA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950D3"/>
    <w:rsid w:val="002A4A51"/>
    <w:rsid w:val="002F200D"/>
    <w:rsid w:val="00310F91"/>
    <w:rsid w:val="00334874"/>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74C6"/>
    <w:rsid w:val="00696282"/>
    <w:rsid w:val="006E394B"/>
    <w:rsid w:val="006E6506"/>
    <w:rsid w:val="006F29CC"/>
    <w:rsid w:val="00730077"/>
    <w:rsid w:val="00766EE3"/>
    <w:rsid w:val="007B4FBF"/>
    <w:rsid w:val="007E080A"/>
    <w:rsid w:val="008227CA"/>
    <w:rsid w:val="00837A54"/>
    <w:rsid w:val="008430DB"/>
    <w:rsid w:val="00845018"/>
    <w:rsid w:val="00852B09"/>
    <w:rsid w:val="00864E11"/>
    <w:rsid w:val="008B4DF3"/>
    <w:rsid w:val="008C247F"/>
    <w:rsid w:val="00990A26"/>
    <w:rsid w:val="009C1E5C"/>
    <w:rsid w:val="00A37BDE"/>
    <w:rsid w:val="00AC526B"/>
    <w:rsid w:val="00B43726"/>
    <w:rsid w:val="00B6297A"/>
    <w:rsid w:val="00BE41CA"/>
    <w:rsid w:val="00BE5EE1"/>
    <w:rsid w:val="00C362C2"/>
    <w:rsid w:val="00C42984"/>
    <w:rsid w:val="00C46B0D"/>
    <w:rsid w:val="00C933F9"/>
    <w:rsid w:val="00CC25BA"/>
    <w:rsid w:val="00CE16AC"/>
    <w:rsid w:val="00DB2AAB"/>
    <w:rsid w:val="00DF7901"/>
    <w:rsid w:val="00E64196"/>
    <w:rsid w:val="00E759E4"/>
    <w:rsid w:val="00E77EEC"/>
    <w:rsid w:val="00EC0366"/>
    <w:rsid w:val="00EC23F0"/>
    <w:rsid w:val="00EC6199"/>
    <w:rsid w:val="00ED307F"/>
    <w:rsid w:val="00EE3059"/>
    <w:rsid w:val="00F04BDB"/>
    <w:rsid w:val="00F14455"/>
    <w:rsid w:val="00F27A29"/>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880</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2</cp:revision>
  <cp:lastPrinted>2017-10-23T16:31:00Z</cp:lastPrinted>
  <dcterms:created xsi:type="dcterms:W3CDTF">2019-10-21T15:26:00Z</dcterms:created>
  <dcterms:modified xsi:type="dcterms:W3CDTF">2019-10-21T15:26:00Z</dcterms:modified>
</cp:coreProperties>
</file>